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8" w:rsidRDefault="00CA7348" w:rsidP="00CA7348">
      <w:pPr>
        <w:pStyle w:val="a7"/>
        <w:spacing w:before="120" w:beforeAutospacing="0" w:after="0" w:afterAutospacing="0"/>
        <w:ind w:firstLine="708"/>
        <w:jc w:val="center"/>
        <w:rPr>
          <w:b/>
          <w:sz w:val="32"/>
          <w:szCs w:val="32"/>
        </w:rPr>
      </w:pPr>
      <w:r w:rsidRPr="00CA7348">
        <w:rPr>
          <w:b/>
          <w:sz w:val="32"/>
          <w:szCs w:val="32"/>
        </w:rPr>
        <w:t>Международные выставки</w:t>
      </w:r>
    </w:p>
    <w:p w:rsidR="00CA7348" w:rsidRPr="00CA7348" w:rsidRDefault="00CA7348" w:rsidP="00CA7348">
      <w:pPr>
        <w:pStyle w:val="a7"/>
        <w:spacing w:before="120" w:beforeAutospacing="0" w:after="0" w:afterAutospacing="0"/>
        <w:ind w:firstLine="708"/>
        <w:jc w:val="center"/>
        <w:rPr>
          <w:b/>
          <w:sz w:val="32"/>
          <w:szCs w:val="32"/>
        </w:rPr>
      </w:pPr>
    </w:p>
    <w:p w:rsidR="00CA7348" w:rsidRDefault="00173DF9" w:rsidP="00CA7348">
      <w:pPr>
        <w:pStyle w:val="a7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CA7348">
        <w:rPr>
          <w:sz w:val="28"/>
          <w:szCs w:val="28"/>
        </w:rPr>
        <w:t>Центр поддержки экспорта Кировской области</w:t>
      </w:r>
      <w:r w:rsidR="00CA7348" w:rsidRPr="00CA7348">
        <w:rPr>
          <w:sz w:val="28"/>
          <w:szCs w:val="28"/>
        </w:rPr>
        <w:t xml:space="preserve"> </w:t>
      </w:r>
      <w:r w:rsidR="00CA7348" w:rsidRPr="00CA7348">
        <w:rPr>
          <w:sz w:val="28"/>
          <w:szCs w:val="28"/>
        </w:rPr>
        <w:t>готов предоставить участникам общей экспозиции место на стенде Кировск</w:t>
      </w:r>
      <w:r w:rsidR="00CA7348" w:rsidRPr="00CA7348">
        <w:rPr>
          <w:sz w:val="28"/>
          <w:szCs w:val="28"/>
        </w:rPr>
        <w:t>ой области на бесплатной основе на следующих выставках:</w:t>
      </w:r>
    </w:p>
    <w:p w:rsidR="00CA7348" w:rsidRPr="00CA7348" w:rsidRDefault="00CA7348" w:rsidP="00CA7348">
      <w:pPr>
        <w:pStyle w:val="a7"/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27"/>
        <w:gridCol w:w="6852"/>
      </w:tblGrid>
      <w:tr w:rsidR="00CA7348" w:rsidRPr="00D65779" w:rsidTr="00CA7348">
        <w:tc>
          <w:tcPr>
            <w:tcW w:w="1667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Международная с/х выставка «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Агритек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Астана 2019» (Казахстан) 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Часы работы: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13-15 марта: 10.00 - 18.00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Адрес: выставочный центр «Корме», ул. 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, 3, Астана, Казахстан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http://agriastana.kz/ru/index.html</w:t>
            </w:r>
          </w:p>
        </w:tc>
        <w:tc>
          <w:tcPr>
            <w:tcW w:w="3333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выставки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4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 и оборудование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Трактора, грузовики и др.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Сеялки, оборудование для обработки земли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Удобрения, распылители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Уборочная и послеуборочная техника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Заготовка сена и хранение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Ландшафтные работы и лесоводство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винопродуктов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и виноделие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Оборудование для орошения, насосы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Технологии интенсивного земледелия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Удобрения и добавки в почву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Продукция из нефти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Мешки, пленки и упаковка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pStyle w:val="a5"/>
              <w:numPr>
                <w:ilvl w:val="0"/>
                <w:numId w:val="4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Оборудование для садоводства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Садовые сеялки и плантаторы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Оборудование для уборки овощей и фруктов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Оборудование для сортировки и упаковки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Теплицы и оранжереи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Материалы для оборудования теплиц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Технологии орошения и удобрения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Удобрения и добавки в почву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Инсектициды, гибриды, фунгициды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Оборудование для подогрева и вентиляции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Семена и саженцы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Садоводческая продукция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Цветоводческая продукция и технологии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Садовое оборудование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pStyle w:val="a5"/>
              <w:numPr>
                <w:ilvl w:val="0"/>
                <w:numId w:val="4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Технологии и новшества в области разведения скота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Инкубаторное оборудование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Репродуцирование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Корм для скота и добавки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Приготовление и переработка кормов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Оздоровительные, ветеринарные технологии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Переработка животных отходов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Животноводческие комплексы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Получение, переработка молока и молочных продуктов</w:t>
            </w:r>
          </w:p>
          <w:p w:rsidR="00CA7348" w:rsidRPr="00D65779" w:rsidRDefault="00CA7348" w:rsidP="004C068C">
            <w:pPr>
              <w:pStyle w:val="a5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официальной статистике, выставку 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AgriTek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FarmTek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Astana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2018 посетили 6 300 человек, из которых 93% – специалисты.</w:t>
            </w:r>
          </w:p>
        </w:tc>
      </w:tr>
      <w:tr w:rsidR="00CA7348" w:rsidRPr="00BA59BD" w:rsidTr="00CA7348">
        <w:tc>
          <w:tcPr>
            <w:tcW w:w="1667" w:type="pct"/>
          </w:tcPr>
          <w:p w:rsidR="00CA7348" w:rsidRPr="009332BB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Международная выставка импортно-экспортных продуктов питания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Beverages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 xml:space="preserve"> (Китай) </w:t>
            </w:r>
          </w:p>
          <w:p w:rsidR="00CA7348" w:rsidRPr="009332BB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2B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933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29-31.05.2019</w:t>
            </w:r>
          </w:p>
          <w:p w:rsidR="00CA7348" w:rsidRPr="00837965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37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Shanghai National Convention and Exhibition Center</w:t>
            </w:r>
          </w:p>
          <w:p w:rsidR="00CA7348" w:rsidRPr="00D65779" w:rsidRDefault="00CA7348" w:rsidP="004C068C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77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168 </w:t>
            </w:r>
            <w:proofErr w:type="spellStart"/>
            <w:r w:rsidRPr="00D6577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Yinggang</w:t>
            </w:r>
            <w:proofErr w:type="spellEnd"/>
            <w:r w:rsidRPr="00D6577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Rd, </w:t>
            </w:r>
            <w:proofErr w:type="spellStart"/>
            <w:r w:rsidRPr="00D6577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Qingpu</w:t>
            </w:r>
            <w:proofErr w:type="spellEnd"/>
            <w:r w:rsidRPr="00D65779"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  <w:t>, Shanghai, China</w:t>
            </w:r>
          </w:p>
          <w:p w:rsidR="00CA7348" w:rsidRPr="00D65779" w:rsidRDefault="00CA7348" w:rsidP="004C068C">
            <w:pPr>
              <w:rPr>
                <w:rStyle w:val="valu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3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Beverage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D65779">
              <w:rPr>
                <w:rFonts w:ascii="Times New Roman" w:eastAsia="MS Gothic" w:hAnsi="MS Gothic" w:cs="Times New Roman"/>
                <w:sz w:val="24"/>
                <w:szCs w:val="24"/>
              </w:rPr>
              <w:t>（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FBIE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5779">
              <w:rPr>
                <w:rFonts w:ascii="Times New Roman" w:eastAsia="MS Gothic" w:hAnsi="MS Gothic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важное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пропускать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импортерам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экспортерам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Азиатского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проводимое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Шанхае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занимающее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выставочного пространства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тысячи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импортированных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всему миру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миллионы профессиональных покупателей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домашнем регионе и заграницей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отрасли продуктов питания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48" w:rsidRPr="00D65779" w:rsidRDefault="00CA7348" w:rsidP="004C06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348" w:rsidRPr="00AE131C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разделы: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сладости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закуски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 и её производные, яичная продукция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морепродукты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еда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питание,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диетическое питание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побочная продукция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оливковое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масло,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маслопродукты</w:t>
            </w:r>
            <w:proofErr w:type="spellEnd"/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ингредиенты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уксусные напитки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и чай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  <w:r w:rsidRPr="00BA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348" w:rsidRPr="00BA59BD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666918" w:rsidRDefault="00CA7348" w:rsidP="004C0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  <w:r w:rsidRPr="00666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• около 500 средне-крупных магазинов в восточном Китае; около 500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звездочных</w:t>
            </w:r>
            <w:proofErr w:type="spellEnd"/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отелей; почти 3800 ресторанов и гипермаркетов высокого класса, магазины беспошлинной торговли, вечерние шоу и клубы высокого класса; около 1000 бизнес-учреждений в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Шанхае</w:t>
            </w:r>
            <w:r w:rsidRPr="00C1449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; около 38 000 компаний, производящих продукты питания и напитки, закупщики продуктов питания, торговцы, поставщики продуктов питания, импортеры, экспортеры, интернет-маркетологи, и другие.</w:t>
            </w:r>
            <w:proofErr w:type="gramEnd"/>
            <w:r w:rsidRPr="00666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• Дилеры, дистрибьюторы, продавцы и производители продуктов питания и напитков; покупатели и персонал по контролю качества в торговых центрах, супермаркетах и ​​эксклюзивных магазинах; покупатели в заведениях общественного питания и ресторанах, западных ресторанах; потребители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,</w:t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и т. д.</w:t>
            </w:r>
            <w:r w:rsidRPr="00666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• Магазины товаров смешанного ассортимента и обычные супермаркеты: </w:t>
            </w:r>
            <w:proofErr w:type="gramStart"/>
            <w:r w:rsidRPr="009332B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МТСА</w:t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и центры закупок обычных супермаркетов, менеджеры по закупкам напитков, менеджеры </w:t>
            </w:r>
            <w:r w:rsidRPr="009332B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МТСА</w:t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и обычных супермаркетов, и т. д.</w:t>
            </w:r>
            <w:r w:rsidRPr="00666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• Кафе, гостиницы и рестораны: все типы отелей, ночных клубов и ресторанов, сетей ресторанов и отелей и т. д.</w:t>
            </w:r>
            <w:r w:rsidRPr="00666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• Представители магазинов беспошлинной торговли: операторы беспошлинной торговли, продавцы корабельной техники, </w:t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магазины беспошлинной торговли, авиакомпании с торговыми центрами, круизные и паромные компании.</w:t>
            </w:r>
            <w:proofErr w:type="gramEnd"/>
            <w:r w:rsidRPr="006669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91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• Представители электронного бизнеса: дизайнеры и покупатели сайтов о пищевой продукции и напитках, и т. д.</w:t>
            </w:r>
          </w:p>
          <w:p w:rsidR="00CA7348" w:rsidRPr="00BA59BD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48" w:rsidRPr="00D65779" w:rsidTr="00CA7348">
        <w:tc>
          <w:tcPr>
            <w:tcW w:w="1667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CaspianAgro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(Баку) Агропромышленная выставка Даты: 15-17.05.2019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https://caspianagro.az/ru-main/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15 мая, Среда 11:00 - 18:00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16 мая, Четверг 10:00 - 18:00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17 мая, Пятница 10:00 - 16:00</w:t>
            </w:r>
          </w:p>
        </w:tc>
        <w:tc>
          <w:tcPr>
            <w:tcW w:w="3333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CaspianAgro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– крупный региональный форум производителей сельскохозяйственной продукции и продовольствия. Одна из самых посещаемых и освещаемых в СМИ выставок в регионе призвана содействовать устойчивому развитию сельского хозяйства региона, техническому внедрению прогрессивных технологий в агропромышленный комплекс Азербайджанской Республики, обмену передовым опытом, укреплению деловых взаимовыгодных связей между местными и зарубежными аграриями. Участники выставки получат идеальную возможность встретиться с экспонентами и посетителями, среди которых импортеры, экспортеры, дистрибьюторы, представители оптовой и розничной торговли, фермеры.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Основные разделы выставки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помещения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животноводство и птицеводство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выращивание фруктов и овощей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выращивание цветов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переработка отходов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хлопководство, текстиль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электронное сельское хозяйство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5"/>
              </w:numPr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загородная жизнь</w:t>
            </w:r>
          </w:p>
          <w:p w:rsidR="00CA7348" w:rsidRPr="00D65779" w:rsidRDefault="00CA7348" w:rsidP="004C068C">
            <w:pPr>
              <w:pStyle w:val="a5"/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Итоги проведения выставки в 2018 году: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   Выставочная площадь: 7826 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компаний участников: 195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стран: 28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посещений: 8207</w:t>
            </w:r>
          </w:p>
          <w:p w:rsidR="00CA7348" w:rsidRPr="00D65779" w:rsidRDefault="00CA7348" w:rsidP="004C068C">
            <w:pPr>
              <w:pStyle w:val="a5"/>
              <w:ind w:left="5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48" w:rsidRPr="00D65779" w:rsidTr="00CA7348">
        <w:tc>
          <w:tcPr>
            <w:tcW w:w="1667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WorldFood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 xml:space="preserve"> 2019 (Казахстан) 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6-8.11.2019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https://worldfood.kz/ru/</w:t>
            </w:r>
          </w:p>
          <w:p w:rsidR="00CA7348" w:rsidRPr="00D65779" w:rsidRDefault="00CA7348" w:rsidP="004C068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Выставочный комплекс «</w:t>
            </w:r>
            <w:proofErr w:type="spellStart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Атакент</w:t>
            </w:r>
            <w:proofErr w:type="spellEnd"/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», Алматы, Тимирязева, 42,</w:t>
            </w:r>
            <w:r w:rsidRPr="00D6577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7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павильоны 10, 11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 я работы: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6 ноября – 10:00 – 18:00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7 ноября – 10:00 – 18:00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8 ноября – 10:00 – 16:00</w:t>
            </w:r>
          </w:p>
        </w:tc>
        <w:tc>
          <w:tcPr>
            <w:tcW w:w="3333" w:type="pct"/>
          </w:tcPr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профессиональных посетителей:  5339 специалистов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456 компаний из 36 стран мира</w:t>
            </w:r>
          </w:p>
          <w:p w:rsidR="00CA7348" w:rsidRPr="00D65779" w:rsidRDefault="00CA7348" w:rsidP="004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Разделы выставки: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Мясо и птица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Рыба и морепродукты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Молочные продукты, мороженое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Масложировая продукция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Кондитерские и хлебобулочные изделия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Бакалея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Консервированные продукты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Замороженные продукты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Готовые продукты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Детское и диетическое питание – с пометкой «новый!»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Чай и кофе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Безалкогольные напитки</w:t>
            </w:r>
          </w:p>
          <w:p w:rsidR="00CA7348" w:rsidRPr="00D65779" w:rsidRDefault="00CA7348" w:rsidP="004C068C">
            <w:pPr>
              <w:pStyle w:val="a5"/>
              <w:numPr>
                <w:ilvl w:val="0"/>
                <w:numId w:val="26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79">
              <w:rPr>
                <w:rFonts w:ascii="Times New Roman" w:hAnsi="Times New Roman" w:cs="Times New Roman"/>
                <w:sz w:val="24"/>
                <w:szCs w:val="24"/>
              </w:rPr>
              <w:t>Алкогольные напитки</w:t>
            </w:r>
          </w:p>
        </w:tc>
      </w:tr>
    </w:tbl>
    <w:p w:rsidR="00CA7348" w:rsidRDefault="00CA7348" w:rsidP="00CA7348">
      <w:pPr>
        <w:pStyle w:val="a7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C0C02" w:rsidRPr="00CC5BB3" w:rsidRDefault="007C0C02" w:rsidP="00CA7348">
      <w:pPr>
        <w:pStyle w:val="a7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5BB3">
        <w:rPr>
          <w:color w:val="000000"/>
          <w:sz w:val="28"/>
          <w:szCs w:val="28"/>
          <w:shd w:val="clear" w:color="auto" w:fill="FFFFFF"/>
        </w:rPr>
        <w:t>В случае заинтересованности</w:t>
      </w:r>
      <w:r w:rsidR="00CA7348">
        <w:rPr>
          <w:color w:val="000000"/>
          <w:sz w:val="28"/>
          <w:szCs w:val="28"/>
          <w:shd w:val="clear" w:color="auto" w:fill="FFFFFF"/>
        </w:rPr>
        <w:t xml:space="preserve"> в участии</w:t>
      </w:r>
      <w:r w:rsidRPr="00CC5BB3">
        <w:rPr>
          <w:color w:val="000000"/>
          <w:sz w:val="28"/>
          <w:szCs w:val="28"/>
          <w:shd w:val="clear" w:color="auto" w:fill="FFFFFF"/>
        </w:rPr>
        <w:t>, просим направить заявку в центр поддержки э</w:t>
      </w:r>
      <w:bookmarkStart w:id="0" w:name="_GoBack"/>
      <w:bookmarkEnd w:id="0"/>
      <w:r w:rsidRPr="00CC5BB3">
        <w:rPr>
          <w:color w:val="000000"/>
          <w:sz w:val="28"/>
          <w:szCs w:val="28"/>
          <w:shd w:val="clear" w:color="auto" w:fill="FFFFFF"/>
        </w:rPr>
        <w:t xml:space="preserve">кспорта Кировской области на адрес </w:t>
      </w:r>
      <w:proofErr w:type="spellStart"/>
      <w:r w:rsidRPr="00CC5BB3">
        <w:rPr>
          <w:color w:val="000000"/>
          <w:sz w:val="28"/>
          <w:szCs w:val="28"/>
          <w:shd w:val="clear" w:color="auto" w:fill="FFFFFF"/>
        </w:rPr>
        <w:t>эл.почты</w:t>
      </w:r>
      <w:proofErr w:type="spellEnd"/>
      <w:r w:rsidRPr="00CC5BB3">
        <w:rPr>
          <w:color w:val="000000"/>
          <w:sz w:val="28"/>
          <w:szCs w:val="28"/>
          <w:shd w:val="clear" w:color="auto" w:fill="FFFFFF"/>
        </w:rPr>
        <w:t xml:space="preserve">: vcpe@mail.ru или по факсу: (8332) 21-24-30.  </w:t>
      </w:r>
    </w:p>
    <w:p w:rsidR="00A10B63" w:rsidRDefault="00A10B63"/>
    <w:sectPr w:rsidR="00A10B63" w:rsidSect="00CA73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00"/>
    <w:multiLevelType w:val="hybridMultilevel"/>
    <w:tmpl w:val="9C503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2997"/>
    <w:multiLevelType w:val="multilevel"/>
    <w:tmpl w:val="603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908AA"/>
    <w:multiLevelType w:val="hybridMultilevel"/>
    <w:tmpl w:val="A4AABB4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08F14520"/>
    <w:multiLevelType w:val="hybridMultilevel"/>
    <w:tmpl w:val="43F4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18D1"/>
    <w:multiLevelType w:val="multilevel"/>
    <w:tmpl w:val="9D3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37926"/>
    <w:multiLevelType w:val="hybridMultilevel"/>
    <w:tmpl w:val="0CD0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C5004"/>
    <w:multiLevelType w:val="hybridMultilevel"/>
    <w:tmpl w:val="CA72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73B2"/>
    <w:multiLevelType w:val="hybridMultilevel"/>
    <w:tmpl w:val="C8E6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B76CD"/>
    <w:multiLevelType w:val="hybridMultilevel"/>
    <w:tmpl w:val="D464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26584"/>
    <w:multiLevelType w:val="hybridMultilevel"/>
    <w:tmpl w:val="A650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21F90"/>
    <w:multiLevelType w:val="hybridMultilevel"/>
    <w:tmpl w:val="022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933A3"/>
    <w:multiLevelType w:val="hybridMultilevel"/>
    <w:tmpl w:val="6C6E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6DBC"/>
    <w:multiLevelType w:val="hybridMultilevel"/>
    <w:tmpl w:val="497C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46B0"/>
    <w:multiLevelType w:val="hybridMultilevel"/>
    <w:tmpl w:val="4466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C2421"/>
    <w:multiLevelType w:val="hybridMultilevel"/>
    <w:tmpl w:val="6CA4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86497"/>
    <w:multiLevelType w:val="hybridMultilevel"/>
    <w:tmpl w:val="8F40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91B25"/>
    <w:multiLevelType w:val="hybridMultilevel"/>
    <w:tmpl w:val="3E1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93017"/>
    <w:multiLevelType w:val="hybridMultilevel"/>
    <w:tmpl w:val="568C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46F62"/>
    <w:multiLevelType w:val="hybridMultilevel"/>
    <w:tmpl w:val="A782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35FAF"/>
    <w:multiLevelType w:val="hybridMultilevel"/>
    <w:tmpl w:val="F8BC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17CEE"/>
    <w:multiLevelType w:val="hybridMultilevel"/>
    <w:tmpl w:val="03F4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42A3E"/>
    <w:multiLevelType w:val="hybridMultilevel"/>
    <w:tmpl w:val="6D6A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C15A8"/>
    <w:multiLevelType w:val="hybridMultilevel"/>
    <w:tmpl w:val="0D94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53C15"/>
    <w:multiLevelType w:val="hybridMultilevel"/>
    <w:tmpl w:val="445A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E11F8"/>
    <w:multiLevelType w:val="hybridMultilevel"/>
    <w:tmpl w:val="0468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9765F"/>
    <w:multiLevelType w:val="hybridMultilevel"/>
    <w:tmpl w:val="E886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504C3"/>
    <w:multiLevelType w:val="multilevel"/>
    <w:tmpl w:val="DE0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062CD"/>
    <w:multiLevelType w:val="hybridMultilevel"/>
    <w:tmpl w:val="59D4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9780C"/>
    <w:multiLevelType w:val="hybridMultilevel"/>
    <w:tmpl w:val="60D0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D62CD"/>
    <w:multiLevelType w:val="hybridMultilevel"/>
    <w:tmpl w:val="1ADC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33A30"/>
    <w:multiLevelType w:val="hybridMultilevel"/>
    <w:tmpl w:val="0044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7"/>
  </w:num>
  <w:num w:numId="9">
    <w:abstractNumId w:val="4"/>
  </w:num>
  <w:num w:numId="10">
    <w:abstractNumId w:val="23"/>
  </w:num>
  <w:num w:numId="11">
    <w:abstractNumId w:val="1"/>
  </w:num>
  <w:num w:numId="12">
    <w:abstractNumId w:val="6"/>
  </w:num>
  <w:num w:numId="13">
    <w:abstractNumId w:val="30"/>
  </w:num>
  <w:num w:numId="14">
    <w:abstractNumId w:val="29"/>
  </w:num>
  <w:num w:numId="15">
    <w:abstractNumId w:val="12"/>
  </w:num>
  <w:num w:numId="16">
    <w:abstractNumId w:val="22"/>
  </w:num>
  <w:num w:numId="17">
    <w:abstractNumId w:val="27"/>
  </w:num>
  <w:num w:numId="18">
    <w:abstractNumId w:val="20"/>
  </w:num>
  <w:num w:numId="19">
    <w:abstractNumId w:val="25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1"/>
  </w:num>
  <w:num w:numId="25">
    <w:abstractNumId w:val="15"/>
  </w:num>
  <w:num w:numId="26">
    <w:abstractNumId w:val="21"/>
  </w:num>
  <w:num w:numId="27">
    <w:abstractNumId w:val="13"/>
  </w:num>
  <w:num w:numId="28">
    <w:abstractNumId w:val="19"/>
  </w:num>
  <w:num w:numId="29">
    <w:abstractNumId w:val="26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DB"/>
    <w:rsid w:val="0008522A"/>
    <w:rsid w:val="00173DF9"/>
    <w:rsid w:val="002332DB"/>
    <w:rsid w:val="00796C30"/>
    <w:rsid w:val="007C0C02"/>
    <w:rsid w:val="008A44FD"/>
    <w:rsid w:val="009528F9"/>
    <w:rsid w:val="00A10B63"/>
    <w:rsid w:val="00C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9"/>
  </w:style>
  <w:style w:type="paragraph" w:styleId="2">
    <w:name w:val="heading 2"/>
    <w:basedOn w:val="a"/>
    <w:next w:val="a"/>
    <w:link w:val="20"/>
    <w:uiPriority w:val="9"/>
    <w:unhideWhenUsed/>
    <w:qFormat/>
    <w:rsid w:val="00952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528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28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5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528F9"/>
    <w:rPr>
      <w:b/>
      <w:bCs/>
    </w:rPr>
  </w:style>
  <w:style w:type="paragraph" w:styleId="a5">
    <w:name w:val="List Paragraph"/>
    <w:basedOn w:val="a"/>
    <w:uiPriority w:val="34"/>
    <w:qFormat/>
    <w:rsid w:val="009528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28F9"/>
    <w:rPr>
      <w:color w:val="0000FF" w:themeColor="hyperlink"/>
      <w:u w:val="single"/>
    </w:rPr>
  </w:style>
  <w:style w:type="character" w:customStyle="1" w:styleId="value">
    <w:name w:val="value"/>
    <w:basedOn w:val="a0"/>
    <w:rsid w:val="009528F9"/>
  </w:style>
  <w:style w:type="paragraph" w:styleId="a7">
    <w:name w:val="Normal (Web)"/>
    <w:basedOn w:val="a"/>
    <w:uiPriority w:val="99"/>
    <w:unhideWhenUsed/>
    <w:rsid w:val="0095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528F9"/>
  </w:style>
  <w:style w:type="character" w:customStyle="1" w:styleId="a-copy-lead">
    <w:name w:val="a-copy-lead"/>
    <w:basedOn w:val="a0"/>
    <w:rsid w:val="009528F9"/>
  </w:style>
  <w:style w:type="character" w:customStyle="1" w:styleId="lrzxr">
    <w:name w:val="lrzxr"/>
    <w:basedOn w:val="a0"/>
    <w:rsid w:val="009528F9"/>
  </w:style>
  <w:style w:type="character" w:customStyle="1" w:styleId="tlid-translation">
    <w:name w:val="tlid-translation"/>
    <w:basedOn w:val="a0"/>
    <w:rsid w:val="0095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9"/>
  </w:style>
  <w:style w:type="paragraph" w:styleId="2">
    <w:name w:val="heading 2"/>
    <w:basedOn w:val="a"/>
    <w:next w:val="a"/>
    <w:link w:val="20"/>
    <w:uiPriority w:val="9"/>
    <w:unhideWhenUsed/>
    <w:qFormat/>
    <w:rsid w:val="00952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528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28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5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528F9"/>
    <w:rPr>
      <w:b/>
      <w:bCs/>
    </w:rPr>
  </w:style>
  <w:style w:type="paragraph" w:styleId="a5">
    <w:name w:val="List Paragraph"/>
    <w:basedOn w:val="a"/>
    <w:uiPriority w:val="34"/>
    <w:qFormat/>
    <w:rsid w:val="009528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28F9"/>
    <w:rPr>
      <w:color w:val="0000FF" w:themeColor="hyperlink"/>
      <w:u w:val="single"/>
    </w:rPr>
  </w:style>
  <w:style w:type="character" w:customStyle="1" w:styleId="value">
    <w:name w:val="value"/>
    <w:basedOn w:val="a0"/>
    <w:rsid w:val="009528F9"/>
  </w:style>
  <w:style w:type="paragraph" w:styleId="a7">
    <w:name w:val="Normal (Web)"/>
    <w:basedOn w:val="a"/>
    <w:uiPriority w:val="99"/>
    <w:unhideWhenUsed/>
    <w:rsid w:val="0095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528F9"/>
  </w:style>
  <w:style w:type="character" w:customStyle="1" w:styleId="a-copy-lead">
    <w:name w:val="a-copy-lead"/>
    <w:basedOn w:val="a0"/>
    <w:rsid w:val="009528F9"/>
  </w:style>
  <w:style w:type="character" w:customStyle="1" w:styleId="lrzxr">
    <w:name w:val="lrzxr"/>
    <w:basedOn w:val="a0"/>
    <w:rsid w:val="009528F9"/>
  </w:style>
  <w:style w:type="character" w:customStyle="1" w:styleId="tlid-translation">
    <w:name w:val="tlid-translation"/>
    <w:basedOn w:val="a0"/>
    <w:rsid w:val="0095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2019-02-08T06:34:00Z</dcterms:created>
  <dcterms:modified xsi:type="dcterms:W3CDTF">2019-02-08T06:34:00Z</dcterms:modified>
</cp:coreProperties>
</file>